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95A23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6FA3A769" w14:textId="7FCC661D" w:rsidR="00CD36CF" w:rsidRDefault="00CD36CF" w:rsidP="00CC1F3B">
      <w:pPr>
        <w:pStyle w:val="TitlePageSession"/>
      </w:pPr>
      <w:r>
        <w:t>20</w:t>
      </w:r>
      <w:r w:rsidR="00EC5E63">
        <w:t>2</w:t>
      </w:r>
      <w:r w:rsidR="009251F5">
        <w:t>6</w:t>
      </w:r>
      <w:r>
        <w:t xml:space="preserve"> </w:t>
      </w:r>
      <w:r w:rsidR="003C6034">
        <w:rPr>
          <w:caps w:val="0"/>
        </w:rPr>
        <w:t>REGULAR SESSION</w:t>
      </w:r>
      <w:r w:rsidR="0006182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67067" wp14:editId="104E5431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2103492884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80C099" w14:textId="28227A62" w:rsidR="00061821" w:rsidRPr="00061821" w:rsidRDefault="00061821" w:rsidP="00061821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061821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767067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textbox inset="0,5pt,0,0">
                  <w:txbxContent>
                    <w:p w14:paraId="7880C099" w14:textId="28227A62" w:rsidR="00061821" w:rsidRPr="00061821" w:rsidRDefault="00061821" w:rsidP="00061821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061821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745A57E9" w14:textId="77777777" w:rsidR="00CD36CF" w:rsidRDefault="00F2123A" w:rsidP="00CC1F3B">
      <w:pPr>
        <w:pStyle w:val="TitlePageBillPrefix"/>
      </w:pPr>
      <w:sdt>
        <w:sdtPr>
          <w:tag w:val="IntroDate"/>
          <w:id w:val="-1236936958"/>
          <w:placeholder>
            <w:docPart w:val="B7B6992BF7864BBAA2802DF97BD0A6B6"/>
          </w:placeholder>
          <w:text/>
        </w:sdtPr>
        <w:sdtEndPr/>
        <w:sdtContent>
          <w:r w:rsidR="00AE48A0">
            <w:t>Introduced</w:t>
          </w:r>
        </w:sdtContent>
      </w:sdt>
    </w:p>
    <w:p w14:paraId="48EB6DB8" w14:textId="5948F9F5" w:rsidR="00CD36CF" w:rsidRDefault="00F2123A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95BDC8F6C0B749D19F531E535D1423E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1A8C31C9B38A423DA9F8A558B63230BE"/>
          </w:placeholder>
          <w:text/>
        </w:sdtPr>
        <w:sdtEndPr/>
        <w:sdtContent>
          <w:r>
            <w:t>5668</w:t>
          </w:r>
        </w:sdtContent>
      </w:sdt>
    </w:p>
    <w:p w14:paraId="0ADD113A" w14:textId="36F82A7B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343549F2029649B3931CD9E86D5C0AF5"/>
          </w:placeholder>
          <w:text w:multiLine="1"/>
        </w:sdtPr>
        <w:sdtEndPr/>
        <w:sdtContent>
          <w:r w:rsidR="00FA356C">
            <w:t>Delegate</w:t>
          </w:r>
          <w:r w:rsidR="00EC0761">
            <w:t>s</w:t>
          </w:r>
          <w:r w:rsidR="00FA356C">
            <w:t xml:space="preserve"> Dittman</w:t>
          </w:r>
          <w:r w:rsidR="00EC0761">
            <w:t>, Hanshaw (Mr. Speaker), Akers, Moore, Drennan, Dean, Bridges, G. Howell, Watt, Hornby, and Burkhammer</w:t>
          </w:r>
        </w:sdtContent>
      </w:sdt>
    </w:p>
    <w:p w14:paraId="5DEA8854" w14:textId="1A472EC7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35AE6319E7444739B0D6D46E03853941"/>
          </w:placeholder>
          <w:text w:multiLine="1"/>
        </w:sdtPr>
        <w:sdtEndPr/>
        <w:sdtContent>
          <w:r w:rsidR="00F2123A">
            <w:t>Introduced February 17, 2026; referred to the Committee on Finance</w:t>
          </w:r>
        </w:sdtContent>
      </w:sdt>
      <w:r>
        <w:t>]</w:t>
      </w:r>
    </w:p>
    <w:p w14:paraId="097CE971" w14:textId="4EF41CA8" w:rsidR="00303684" w:rsidRDefault="0000526A" w:rsidP="00CC1F3B">
      <w:pPr>
        <w:pStyle w:val="TitleSection"/>
      </w:pPr>
      <w:r>
        <w:lastRenderedPageBreak/>
        <w:t>A BILL</w:t>
      </w:r>
      <w:r w:rsidR="00FA356C">
        <w:t xml:space="preserve"> to amend </w:t>
      </w:r>
      <w:r w:rsidR="00460A32">
        <w:t xml:space="preserve">the </w:t>
      </w:r>
      <w:r w:rsidR="00FA356C">
        <w:t>Code of West Virginia of 1931, as amended, by adding</w:t>
      </w:r>
      <w:r w:rsidR="00460A32">
        <w:t xml:space="preserve"> </w:t>
      </w:r>
      <w:r w:rsidR="00FA356C">
        <w:t xml:space="preserve">a new </w:t>
      </w:r>
      <w:r w:rsidR="00F343DC">
        <w:t>article</w:t>
      </w:r>
      <w:r w:rsidR="00460A32">
        <w:t xml:space="preserve">, </w:t>
      </w:r>
      <w:r w:rsidR="00F343DC">
        <w:t xml:space="preserve">designated </w:t>
      </w:r>
      <w:r w:rsidR="00F343DC">
        <w:rPr>
          <w:rFonts w:cs="Arial"/>
        </w:rPr>
        <w:t>§</w:t>
      </w:r>
      <w:r w:rsidR="00BC3CF9" w:rsidRPr="00BC3CF9">
        <w:rPr>
          <w:rFonts w:cs="Arial"/>
        </w:rPr>
        <w:t>5B-12-</w:t>
      </w:r>
      <w:r w:rsidR="00460A32">
        <w:rPr>
          <w:rFonts w:cs="Arial"/>
        </w:rPr>
        <w:t>1, §</w:t>
      </w:r>
      <w:r w:rsidR="00460A32" w:rsidRPr="00BC3CF9">
        <w:rPr>
          <w:rFonts w:cs="Arial"/>
        </w:rPr>
        <w:t>5B-12-</w:t>
      </w:r>
      <w:r w:rsidR="00460A32">
        <w:rPr>
          <w:rFonts w:cs="Arial"/>
        </w:rPr>
        <w:t>2, §</w:t>
      </w:r>
      <w:r w:rsidR="00460A32" w:rsidRPr="00BC3CF9">
        <w:rPr>
          <w:rFonts w:cs="Arial"/>
        </w:rPr>
        <w:t>5B-12-</w:t>
      </w:r>
      <w:r w:rsidR="00460A32">
        <w:rPr>
          <w:rFonts w:cs="Arial"/>
        </w:rPr>
        <w:t>3, §</w:t>
      </w:r>
      <w:r w:rsidR="00460A32" w:rsidRPr="00BC3CF9">
        <w:rPr>
          <w:rFonts w:cs="Arial"/>
        </w:rPr>
        <w:t>5B-12-</w:t>
      </w:r>
      <w:r w:rsidR="00460A32">
        <w:rPr>
          <w:rFonts w:cs="Arial"/>
        </w:rPr>
        <w:t>4, §</w:t>
      </w:r>
      <w:r w:rsidR="00460A32" w:rsidRPr="00BC3CF9">
        <w:rPr>
          <w:rFonts w:cs="Arial"/>
        </w:rPr>
        <w:t>5B-12-</w:t>
      </w:r>
      <w:r w:rsidR="00460A32">
        <w:rPr>
          <w:rFonts w:cs="Arial"/>
        </w:rPr>
        <w:t>5, §</w:t>
      </w:r>
      <w:r w:rsidR="00460A32" w:rsidRPr="00BC3CF9">
        <w:rPr>
          <w:rFonts w:cs="Arial"/>
        </w:rPr>
        <w:t>5B-12-</w:t>
      </w:r>
      <w:r w:rsidR="00460A32">
        <w:rPr>
          <w:rFonts w:cs="Arial"/>
        </w:rPr>
        <w:t>6, §</w:t>
      </w:r>
      <w:r w:rsidR="00460A32" w:rsidRPr="00BC3CF9">
        <w:rPr>
          <w:rFonts w:cs="Arial"/>
        </w:rPr>
        <w:t>5B-12-</w:t>
      </w:r>
      <w:r w:rsidR="00460A32">
        <w:rPr>
          <w:rFonts w:cs="Arial"/>
        </w:rPr>
        <w:t>7, §</w:t>
      </w:r>
      <w:r w:rsidR="00460A32" w:rsidRPr="00BC3CF9">
        <w:rPr>
          <w:rFonts w:cs="Arial"/>
        </w:rPr>
        <w:t>5B-12-</w:t>
      </w:r>
      <w:r w:rsidR="00460A32">
        <w:rPr>
          <w:rFonts w:cs="Arial"/>
        </w:rPr>
        <w:t>8, §</w:t>
      </w:r>
      <w:r w:rsidR="00460A32" w:rsidRPr="00BC3CF9">
        <w:rPr>
          <w:rFonts w:cs="Arial"/>
        </w:rPr>
        <w:t>5B-12-</w:t>
      </w:r>
      <w:r w:rsidR="00460A32">
        <w:rPr>
          <w:rFonts w:cs="Arial"/>
        </w:rPr>
        <w:t>9, §</w:t>
      </w:r>
      <w:r w:rsidR="00460A32" w:rsidRPr="00BC3CF9">
        <w:rPr>
          <w:rFonts w:cs="Arial"/>
        </w:rPr>
        <w:t>5B-12-1</w:t>
      </w:r>
      <w:r w:rsidR="00460A32">
        <w:rPr>
          <w:rFonts w:cs="Arial"/>
        </w:rPr>
        <w:t>0, and §</w:t>
      </w:r>
      <w:r w:rsidR="00460A32" w:rsidRPr="00BC3CF9">
        <w:rPr>
          <w:rFonts w:cs="Arial"/>
        </w:rPr>
        <w:t>5B-12-1</w:t>
      </w:r>
      <w:r w:rsidR="00460A32">
        <w:rPr>
          <w:rFonts w:cs="Arial"/>
        </w:rPr>
        <w:t>1</w:t>
      </w:r>
      <w:r w:rsidR="00BC3CF9">
        <w:rPr>
          <w:rFonts w:cs="Arial"/>
        </w:rPr>
        <w:t xml:space="preserve">, </w:t>
      </w:r>
      <w:r w:rsidR="00460A32">
        <w:rPr>
          <w:rFonts w:cs="Arial"/>
        </w:rPr>
        <w:t xml:space="preserve">relating to </w:t>
      </w:r>
      <w:r w:rsidR="00FA356C" w:rsidRPr="00FA356C">
        <w:t>establishing the Central West Virginia Economic Development and Rural Revitalization Act; providing legislative findings; defining eligible counties; creating a regional economic development program; authorizing grants, loans, and technical assistance; creating tax incentives and credits; providing for administration and rulemaking; requiring reporting; and providing an effective date</w:t>
      </w:r>
      <w:r w:rsidR="008665DA">
        <w:t>; all</w:t>
      </w:r>
      <w:r w:rsidR="008665DA" w:rsidRPr="008665DA">
        <w:t xml:space="preserve"> </w:t>
      </w:r>
      <w:r w:rsidR="008665DA" w:rsidRPr="00FA356C">
        <w:t>relating to economic development</w:t>
      </w:r>
      <w:r w:rsidR="008665DA">
        <w:t xml:space="preserve"> in central West Virginia</w:t>
      </w:r>
      <w:r w:rsidR="00FA356C" w:rsidRPr="00FA356C">
        <w:t>.</w:t>
      </w:r>
    </w:p>
    <w:p w14:paraId="5E30EA65" w14:textId="30ACA2FC" w:rsidR="00FA356C" w:rsidRPr="00FA356C" w:rsidRDefault="00303684" w:rsidP="00460A32">
      <w:pPr>
        <w:pStyle w:val="EnactingClause"/>
        <w:rPr>
          <w:i w:val="0"/>
          <w:iCs/>
        </w:rPr>
        <w:sectPr w:rsidR="00FA356C" w:rsidRPr="00FA356C" w:rsidSect="00FA356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  <w:r w:rsidR="00460A32" w:rsidRPr="00FA356C">
        <w:rPr>
          <w:i w:val="0"/>
          <w:iCs/>
        </w:rPr>
        <w:t xml:space="preserve"> </w:t>
      </w:r>
    </w:p>
    <w:p w14:paraId="22C80A7E" w14:textId="42E4A07F" w:rsidR="00637D1C" w:rsidRPr="00460A32" w:rsidRDefault="00FA356C" w:rsidP="00460A32">
      <w:pPr>
        <w:pStyle w:val="ArticleHeading"/>
        <w:rPr>
          <w:b w:val="0"/>
          <w:bCs/>
          <w:u w:val="single"/>
        </w:rPr>
      </w:pPr>
      <w:r w:rsidRPr="00460A32">
        <w:rPr>
          <w:u w:val="single"/>
        </w:rPr>
        <w:t xml:space="preserve">ARTICLE </w:t>
      </w:r>
      <w:r w:rsidR="00F343DC" w:rsidRPr="00460A32">
        <w:rPr>
          <w:u w:val="single"/>
        </w:rPr>
        <w:t>12</w:t>
      </w:r>
      <w:r w:rsidRPr="00460A32">
        <w:rPr>
          <w:u w:val="single"/>
        </w:rPr>
        <w:t>. CENTRAL WEST VIRGINIA ECONOMIC DEVELOPMENT AND RURAL REVITALIZATION ACT.</w:t>
      </w:r>
    </w:p>
    <w:p w14:paraId="5E6A63F5" w14:textId="4091C7E9" w:rsidR="00FA356C" w:rsidRPr="00460A32" w:rsidRDefault="00FA356C" w:rsidP="00637D1C">
      <w:pPr>
        <w:pStyle w:val="SectionBody"/>
        <w:suppressLineNumbers/>
        <w:ind w:firstLine="0"/>
        <w:rPr>
          <w:b/>
          <w:bCs/>
          <w:u w:val="single"/>
        </w:rPr>
      </w:pPr>
      <w:r w:rsidRPr="00460A32">
        <w:rPr>
          <w:b/>
          <w:bCs/>
          <w:u w:val="single"/>
        </w:rPr>
        <w:t>§5B-</w:t>
      </w:r>
      <w:r w:rsidR="00F343DC" w:rsidRPr="00460A32">
        <w:rPr>
          <w:b/>
          <w:bCs/>
          <w:u w:val="single"/>
        </w:rPr>
        <w:t>12</w:t>
      </w:r>
      <w:r w:rsidRPr="00460A32">
        <w:rPr>
          <w:b/>
          <w:bCs/>
          <w:u w:val="single"/>
        </w:rPr>
        <w:t>-1. Short title.</w:t>
      </w:r>
    </w:p>
    <w:p w14:paraId="32898C57" w14:textId="627913F6" w:rsidR="00FA356C" w:rsidRPr="00460A32" w:rsidRDefault="00FA356C" w:rsidP="00FA356C">
      <w:pPr>
        <w:pStyle w:val="SectionBody"/>
        <w:rPr>
          <w:u w:val="single"/>
        </w:rPr>
      </w:pPr>
      <w:r w:rsidRPr="00460A32">
        <w:rPr>
          <w:u w:val="single"/>
        </w:rPr>
        <w:t xml:space="preserve">This article shall be known and may be cited as the </w:t>
      </w:r>
      <w:r w:rsidR="00460A32">
        <w:rPr>
          <w:u w:val="single"/>
        </w:rPr>
        <w:t>"</w:t>
      </w:r>
      <w:r w:rsidRPr="00460A32">
        <w:rPr>
          <w:u w:val="single"/>
        </w:rPr>
        <w:t>Central West Virginia Economic Development and Rural Revitalization Act.</w:t>
      </w:r>
      <w:r w:rsidR="00460A32">
        <w:rPr>
          <w:u w:val="single"/>
        </w:rPr>
        <w:t>"</w:t>
      </w:r>
    </w:p>
    <w:p w14:paraId="2F5BF0D7" w14:textId="77777777" w:rsidR="00637D1C" w:rsidRPr="00460A32" w:rsidRDefault="00637D1C" w:rsidP="00637D1C">
      <w:pPr>
        <w:pStyle w:val="SectionBody"/>
        <w:suppressLineNumbers/>
        <w:ind w:firstLine="0"/>
        <w:rPr>
          <w:b/>
          <w:bCs/>
          <w:u w:val="single"/>
        </w:rPr>
        <w:sectPr w:rsidR="00637D1C" w:rsidRPr="00460A32" w:rsidSect="00FA356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7C37EE7" w14:textId="5E9B7216" w:rsidR="00FA356C" w:rsidRPr="00460A32" w:rsidRDefault="00FA356C" w:rsidP="00637D1C">
      <w:pPr>
        <w:pStyle w:val="SectionBody"/>
        <w:suppressLineNumbers/>
        <w:ind w:firstLine="0"/>
        <w:rPr>
          <w:b/>
          <w:bCs/>
          <w:u w:val="single"/>
        </w:rPr>
      </w:pPr>
      <w:r w:rsidRPr="00460A32">
        <w:rPr>
          <w:b/>
          <w:bCs/>
          <w:u w:val="single"/>
        </w:rPr>
        <w:t>§5B-</w:t>
      </w:r>
      <w:r w:rsidR="00F343DC" w:rsidRPr="00460A32">
        <w:rPr>
          <w:b/>
          <w:bCs/>
          <w:u w:val="single"/>
        </w:rPr>
        <w:t>12</w:t>
      </w:r>
      <w:r w:rsidRPr="00460A32">
        <w:rPr>
          <w:b/>
          <w:bCs/>
          <w:u w:val="single"/>
        </w:rPr>
        <w:t>-2. Legislative findings and purpose.</w:t>
      </w:r>
    </w:p>
    <w:p w14:paraId="21E86EFD" w14:textId="77777777" w:rsidR="00FA356C" w:rsidRPr="00460A32" w:rsidRDefault="00FA356C" w:rsidP="00FA356C">
      <w:pPr>
        <w:pStyle w:val="SectionBody"/>
        <w:rPr>
          <w:u w:val="single"/>
        </w:rPr>
      </w:pPr>
      <w:r w:rsidRPr="00460A32">
        <w:rPr>
          <w:u w:val="single"/>
        </w:rPr>
        <w:t>(a) The Legislature finds that certain counties in central West Virginia experience persistent economic distress, including limited employment opportunities, declining population, aging infrastructure, and reduced access to capital.</w:t>
      </w:r>
    </w:p>
    <w:p w14:paraId="6CF6982E" w14:textId="68184930" w:rsidR="00FA356C" w:rsidRPr="00460A32" w:rsidRDefault="00FA356C" w:rsidP="00FA356C">
      <w:pPr>
        <w:pStyle w:val="SectionBody"/>
        <w:rPr>
          <w:u w:val="single"/>
        </w:rPr>
      </w:pPr>
      <w:r w:rsidRPr="00460A32">
        <w:rPr>
          <w:u w:val="single"/>
        </w:rPr>
        <w:t xml:space="preserve">(b) The Legislature further finds that targeted, regionally focused economic development strategies are necessary to promote job creation, entrepreneurship, infrastructure investment, </w:t>
      </w:r>
      <w:r w:rsidR="00EC0761">
        <w:rPr>
          <w:u w:val="single"/>
        </w:rPr>
        <w:t xml:space="preserve">tourism, </w:t>
      </w:r>
      <w:r w:rsidRPr="00460A32">
        <w:rPr>
          <w:u w:val="single"/>
        </w:rPr>
        <w:t>and long-term economic sustainability while preserving the rural character of these communities.</w:t>
      </w:r>
    </w:p>
    <w:p w14:paraId="4B39065C" w14:textId="77777777" w:rsidR="00FA356C" w:rsidRPr="00460A32" w:rsidRDefault="00FA356C" w:rsidP="00FA356C">
      <w:pPr>
        <w:pStyle w:val="SectionBody"/>
        <w:rPr>
          <w:u w:val="single"/>
        </w:rPr>
      </w:pPr>
      <w:r w:rsidRPr="00460A32">
        <w:rPr>
          <w:u w:val="single"/>
        </w:rPr>
        <w:t>(c) The purpose of this article is to establish a coordinated economic and rural revitalization program to:</w:t>
      </w:r>
    </w:p>
    <w:p w14:paraId="65B5D5C1" w14:textId="5F5613A2" w:rsidR="00FA356C" w:rsidRPr="00460A32" w:rsidRDefault="00FA356C" w:rsidP="00FA356C">
      <w:pPr>
        <w:pStyle w:val="SectionBody"/>
        <w:rPr>
          <w:u w:val="single"/>
        </w:rPr>
      </w:pPr>
      <w:r w:rsidRPr="00460A32">
        <w:rPr>
          <w:u w:val="single"/>
        </w:rPr>
        <w:t>(1) Encourage private investment and job creation;</w:t>
      </w:r>
    </w:p>
    <w:p w14:paraId="0BD64141" w14:textId="12BC397F" w:rsidR="00FA356C" w:rsidRPr="00460A32" w:rsidRDefault="00FA356C" w:rsidP="00FA356C">
      <w:pPr>
        <w:pStyle w:val="SectionBody"/>
        <w:rPr>
          <w:u w:val="single"/>
        </w:rPr>
      </w:pPr>
      <w:r w:rsidRPr="00460A32">
        <w:rPr>
          <w:u w:val="single"/>
        </w:rPr>
        <w:lastRenderedPageBreak/>
        <w:t>(2) Support small businesses and entrepreneurship;</w:t>
      </w:r>
    </w:p>
    <w:p w14:paraId="359222EC" w14:textId="15327AB6" w:rsidR="00FA356C" w:rsidRPr="00460A32" w:rsidRDefault="00FA356C" w:rsidP="00FA356C">
      <w:pPr>
        <w:pStyle w:val="SectionBody"/>
        <w:rPr>
          <w:u w:val="single"/>
        </w:rPr>
      </w:pPr>
      <w:r w:rsidRPr="00460A32">
        <w:rPr>
          <w:u w:val="single"/>
        </w:rPr>
        <w:t>(3) Expand workforce development opportunities;</w:t>
      </w:r>
    </w:p>
    <w:p w14:paraId="42527613" w14:textId="533E993B" w:rsidR="00FA356C" w:rsidRPr="00460A32" w:rsidRDefault="00FA356C" w:rsidP="00FA356C">
      <w:pPr>
        <w:pStyle w:val="SectionBody"/>
        <w:rPr>
          <w:u w:val="single"/>
        </w:rPr>
      </w:pPr>
      <w:r w:rsidRPr="00460A32">
        <w:rPr>
          <w:u w:val="single"/>
        </w:rPr>
        <w:t xml:space="preserve">(4) Improve infrastructure and </w:t>
      </w:r>
      <w:r w:rsidRPr="00EC0761">
        <w:rPr>
          <w:u w:val="single"/>
        </w:rPr>
        <w:t>broadband access</w:t>
      </w:r>
      <w:r w:rsidR="00EC0761">
        <w:rPr>
          <w:u w:val="single"/>
        </w:rPr>
        <w:t>;</w:t>
      </w:r>
    </w:p>
    <w:p w14:paraId="42DD926B" w14:textId="31D5695D" w:rsidR="00FA356C" w:rsidRDefault="00FA356C" w:rsidP="00FA356C">
      <w:pPr>
        <w:pStyle w:val="SectionBody"/>
        <w:rPr>
          <w:u w:val="single"/>
        </w:rPr>
      </w:pPr>
      <w:r w:rsidRPr="00460A32">
        <w:rPr>
          <w:u w:val="single"/>
        </w:rPr>
        <w:t>(</w:t>
      </w:r>
      <w:r w:rsidR="00BD342B" w:rsidRPr="00EC0761">
        <w:rPr>
          <w:color w:val="auto"/>
          <w:u w:val="single"/>
        </w:rPr>
        <w:t>5</w:t>
      </w:r>
      <w:r w:rsidRPr="00EC0761">
        <w:rPr>
          <w:color w:val="auto"/>
          <w:u w:val="single"/>
        </w:rPr>
        <w:t xml:space="preserve">) </w:t>
      </w:r>
      <w:r w:rsidRPr="00460A32">
        <w:rPr>
          <w:u w:val="single"/>
        </w:rPr>
        <w:t>Strengthen downtowns and rural communities</w:t>
      </w:r>
      <w:r w:rsidR="00EC0761">
        <w:rPr>
          <w:u w:val="single"/>
        </w:rPr>
        <w:t xml:space="preserve">; and </w:t>
      </w:r>
    </w:p>
    <w:p w14:paraId="6259D72D" w14:textId="4F1EE014" w:rsidR="00EC0761" w:rsidRPr="00460A32" w:rsidRDefault="00EC0761" w:rsidP="00FA356C">
      <w:pPr>
        <w:pStyle w:val="SectionBody"/>
        <w:rPr>
          <w:u w:val="single"/>
        </w:rPr>
      </w:pPr>
      <w:r>
        <w:rPr>
          <w:u w:val="single"/>
        </w:rPr>
        <w:t>(6) Strengthen and expand tourism by investing in outdoor recreation, he</w:t>
      </w:r>
      <w:r w:rsidR="00467081">
        <w:rPr>
          <w:u w:val="single"/>
        </w:rPr>
        <w:t>r</w:t>
      </w:r>
      <w:r w:rsidR="00687AFF">
        <w:rPr>
          <w:u w:val="single"/>
        </w:rPr>
        <w:t>i</w:t>
      </w:r>
      <w:r>
        <w:rPr>
          <w:u w:val="single"/>
        </w:rPr>
        <w:t>tage, and community-based destinations.</w:t>
      </w:r>
    </w:p>
    <w:p w14:paraId="78FBF3E9" w14:textId="77777777" w:rsidR="00EC0761" w:rsidRPr="00460A32" w:rsidRDefault="00EC0761" w:rsidP="00637D1C">
      <w:pPr>
        <w:pStyle w:val="SectionBody"/>
        <w:suppressLineNumbers/>
        <w:ind w:firstLine="0"/>
        <w:rPr>
          <w:b/>
          <w:bCs/>
          <w:u w:val="single"/>
        </w:rPr>
        <w:sectPr w:rsidR="00EC0761" w:rsidRPr="00460A32" w:rsidSect="00FA356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946F135" w14:textId="727BE4FC" w:rsidR="00FA356C" w:rsidRPr="00460A32" w:rsidRDefault="00FA356C" w:rsidP="00637D1C">
      <w:pPr>
        <w:pStyle w:val="SectionBody"/>
        <w:suppressLineNumbers/>
        <w:ind w:firstLine="0"/>
        <w:rPr>
          <w:b/>
          <w:bCs/>
          <w:u w:val="single"/>
        </w:rPr>
      </w:pPr>
      <w:r w:rsidRPr="00460A32">
        <w:rPr>
          <w:b/>
          <w:bCs/>
          <w:u w:val="single"/>
        </w:rPr>
        <w:t>§5B-</w:t>
      </w:r>
      <w:r w:rsidR="00F343DC" w:rsidRPr="00460A32">
        <w:rPr>
          <w:b/>
          <w:bCs/>
          <w:u w:val="single"/>
        </w:rPr>
        <w:t>12</w:t>
      </w:r>
      <w:r w:rsidRPr="00460A32">
        <w:rPr>
          <w:b/>
          <w:bCs/>
          <w:u w:val="single"/>
        </w:rPr>
        <w:t>-3. Definitions.</w:t>
      </w:r>
    </w:p>
    <w:p w14:paraId="41A04C08" w14:textId="77777777" w:rsidR="00FA356C" w:rsidRPr="00460A32" w:rsidRDefault="00FA356C" w:rsidP="00265D4E">
      <w:pPr>
        <w:pStyle w:val="SectionBody"/>
        <w:rPr>
          <w:u w:val="single"/>
        </w:rPr>
      </w:pPr>
      <w:r w:rsidRPr="00460A32">
        <w:rPr>
          <w:u w:val="single"/>
        </w:rPr>
        <w:t>As used in this article:</w:t>
      </w:r>
    </w:p>
    <w:p w14:paraId="3D919736" w14:textId="316622CD" w:rsidR="00FA356C" w:rsidRPr="00460A32" w:rsidRDefault="00FA356C" w:rsidP="00FA356C">
      <w:pPr>
        <w:pStyle w:val="SectionBody"/>
        <w:rPr>
          <w:u w:val="single"/>
        </w:rPr>
      </w:pPr>
      <w:r w:rsidRPr="00460A32">
        <w:rPr>
          <w:u w:val="single"/>
        </w:rPr>
        <w:t xml:space="preserve">(1) </w:t>
      </w:r>
      <w:r w:rsidR="00460A32">
        <w:rPr>
          <w:u w:val="single"/>
        </w:rPr>
        <w:t>"</w:t>
      </w:r>
      <w:r w:rsidRPr="00460A32">
        <w:rPr>
          <w:u w:val="single"/>
        </w:rPr>
        <w:t>Central West Virginia region</w:t>
      </w:r>
      <w:r w:rsidR="00460A32">
        <w:rPr>
          <w:u w:val="single"/>
        </w:rPr>
        <w:t>"</w:t>
      </w:r>
      <w:r w:rsidRPr="00460A32">
        <w:rPr>
          <w:u w:val="single"/>
        </w:rPr>
        <w:t xml:space="preserve"> means the counties of Webster, Clay, Braxton, Roane, Calhoun, Wirt, Lewis, and Gilmer.</w:t>
      </w:r>
    </w:p>
    <w:p w14:paraId="1562D753" w14:textId="3B6F38EA" w:rsidR="00FA356C" w:rsidRPr="00460A32" w:rsidRDefault="00FA356C" w:rsidP="00FA356C">
      <w:pPr>
        <w:pStyle w:val="SectionBody"/>
        <w:rPr>
          <w:u w:val="single"/>
        </w:rPr>
      </w:pPr>
      <w:r w:rsidRPr="00460A32">
        <w:rPr>
          <w:u w:val="single"/>
        </w:rPr>
        <w:t xml:space="preserve">(2) </w:t>
      </w:r>
      <w:r w:rsidR="00460A32">
        <w:rPr>
          <w:u w:val="single"/>
        </w:rPr>
        <w:t>"</w:t>
      </w:r>
      <w:r w:rsidRPr="00460A32">
        <w:rPr>
          <w:u w:val="single"/>
        </w:rPr>
        <w:t>Department</w:t>
      </w:r>
      <w:r w:rsidR="00460A32">
        <w:rPr>
          <w:u w:val="single"/>
        </w:rPr>
        <w:t>"</w:t>
      </w:r>
      <w:r w:rsidRPr="00460A32">
        <w:rPr>
          <w:u w:val="single"/>
        </w:rPr>
        <w:t xml:space="preserve"> means the West Virginia Department Commerce</w:t>
      </w:r>
    </w:p>
    <w:p w14:paraId="0BEB436D" w14:textId="39524DB0" w:rsidR="00FA356C" w:rsidRPr="00460A32" w:rsidRDefault="00FA356C" w:rsidP="00FA356C">
      <w:pPr>
        <w:pStyle w:val="SectionBody"/>
        <w:rPr>
          <w:u w:val="single"/>
        </w:rPr>
      </w:pPr>
      <w:r w:rsidRPr="00460A32">
        <w:rPr>
          <w:u w:val="single"/>
        </w:rPr>
        <w:t xml:space="preserve">(3) </w:t>
      </w:r>
      <w:r w:rsidR="00460A32">
        <w:rPr>
          <w:u w:val="single"/>
        </w:rPr>
        <w:t>"</w:t>
      </w:r>
      <w:r w:rsidRPr="00460A32">
        <w:rPr>
          <w:u w:val="single"/>
        </w:rPr>
        <w:t>Eligible entity</w:t>
      </w:r>
      <w:r w:rsidR="00460A32">
        <w:rPr>
          <w:u w:val="single"/>
        </w:rPr>
        <w:t>"</w:t>
      </w:r>
      <w:r w:rsidRPr="00460A32">
        <w:rPr>
          <w:u w:val="single"/>
        </w:rPr>
        <w:t xml:space="preserve"> means a county or municipal government, development authority, nonprofit organization, small business, or public-private partnership operating within the Central West Virginia region.</w:t>
      </w:r>
    </w:p>
    <w:p w14:paraId="4F7F0F49" w14:textId="46942622" w:rsidR="00FA356C" w:rsidRPr="00460A32" w:rsidRDefault="00FA356C" w:rsidP="00FA356C">
      <w:pPr>
        <w:pStyle w:val="SectionBody"/>
        <w:rPr>
          <w:u w:val="single"/>
        </w:rPr>
      </w:pPr>
      <w:r w:rsidRPr="00460A32">
        <w:rPr>
          <w:u w:val="single"/>
        </w:rPr>
        <w:t xml:space="preserve">(4) </w:t>
      </w:r>
      <w:r w:rsidR="00460A32">
        <w:rPr>
          <w:u w:val="single"/>
        </w:rPr>
        <w:t>"</w:t>
      </w:r>
      <w:r w:rsidRPr="00460A32">
        <w:rPr>
          <w:u w:val="single"/>
        </w:rPr>
        <w:t>Program</w:t>
      </w:r>
      <w:r w:rsidR="00460A32">
        <w:rPr>
          <w:u w:val="single"/>
        </w:rPr>
        <w:t>"</w:t>
      </w:r>
      <w:r w:rsidRPr="00460A32">
        <w:rPr>
          <w:u w:val="single"/>
        </w:rPr>
        <w:t xml:space="preserve"> means the Central West Virginia Economic Development and Rural Revitalization Program established by this article.</w:t>
      </w:r>
    </w:p>
    <w:p w14:paraId="04A59D79" w14:textId="77777777" w:rsidR="00637D1C" w:rsidRPr="00460A32" w:rsidRDefault="00637D1C" w:rsidP="00637D1C">
      <w:pPr>
        <w:pStyle w:val="SectionBody"/>
        <w:suppressLineNumbers/>
        <w:ind w:firstLine="0"/>
        <w:rPr>
          <w:b/>
          <w:bCs/>
          <w:u w:val="single"/>
        </w:rPr>
        <w:sectPr w:rsidR="00637D1C" w:rsidRPr="00460A32" w:rsidSect="00FA356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87A49B8" w14:textId="77A5C66E" w:rsidR="00FA356C" w:rsidRPr="00460A32" w:rsidRDefault="00FA356C" w:rsidP="00637D1C">
      <w:pPr>
        <w:pStyle w:val="SectionBody"/>
        <w:suppressLineNumbers/>
        <w:ind w:firstLine="0"/>
        <w:rPr>
          <w:b/>
          <w:bCs/>
          <w:u w:val="single"/>
        </w:rPr>
      </w:pPr>
      <w:r w:rsidRPr="00460A32">
        <w:rPr>
          <w:b/>
          <w:bCs/>
          <w:u w:val="single"/>
        </w:rPr>
        <w:t>§5B-</w:t>
      </w:r>
      <w:r w:rsidR="00F343DC" w:rsidRPr="00460A32">
        <w:rPr>
          <w:b/>
          <w:bCs/>
          <w:u w:val="single"/>
        </w:rPr>
        <w:t>12</w:t>
      </w:r>
      <w:r w:rsidRPr="00460A32">
        <w:rPr>
          <w:b/>
          <w:bCs/>
          <w:u w:val="single"/>
        </w:rPr>
        <w:t>-4. Establishment of program; administration.</w:t>
      </w:r>
    </w:p>
    <w:p w14:paraId="666B0EC1" w14:textId="77777777" w:rsidR="00FA356C" w:rsidRPr="00460A32" w:rsidRDefault="00FA356C" w:rsidP="00FA356C">
      <w:pPr>
        <w:pStyle w:val="SectionBody"/>
        <w:rPr>
          <w:u w:val="single"/>
        </w:rPr>
      </w:pPr>
      <w:r w:rsidRPr="00460A32">
        <w:rPr>
          <w:u w:val="single"/>
        </w:rPr>
        <w:t>(a) There is hereby created within the Department the Central West Virginia Economic Development and Rural Revitalization Program.</w:t>
      </w:r>
    </w:p>
    <w:p w14:paraId="3421E612" w14:textId="1FF96F44" w:rsidR="00FA356C" w:rsidRPr="00460A32" w:rsidRDefault="00FA356C" w:rsidP="00FA356C">
      <w:pPr>
        <w:pStyle w:val="SectionBody"/>
        <w:rPr>
          <w:u w:val="single"/>
        </w:rPr>
      </w:pPr>
      <w:r w:rsidRPr="00460A32">
        <w:rPr>
          <w:u w:val="single"/>
        </w:rPr>
        <w:t>(b) The Department shall administer the program and may coordinate with Work</w:t>
      </w:r>
      <w:r w:rsidR="00BD342B">
        <w:rPr>
          <w:u w:val="single"/>
        </w:rPr>
        <w:t>F</w:t>
      </w:r>
      <w:r w:rsidRPr="00460A32">
        <w:rPr>
          <w:u w:val="single"/>
        </w:rPr>
        <w:t>orce West Virginia, the Division of Highways, the West Virginia Development Office, and other state agencies as necessary.</w:t>
      </w:r>
    </w:p>
    <w:p w14:paraId="73E729B1" w14:textId="77777777" w:rsidR="00637D1C" w:rsidRPr="00460A32" w:rsidRDefault="00637D1C" w:rsidP="00637D1C">
      <w:pPr>
        <w:pStyle w:val="SectionBody"/>
        <w:suppressLineNumbers/>
        <w:ind w:firstLine="0"/>
        <w:rPr>
          <w:b/>
          <w:bCs/>
          <w:u w:val="single"/>
        </w:rPr>
        <w:sectPr w:rsidR="00637D1C" w:rsidRPr="00460A32" w:rsidSect="00FA356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9FB3AB1" w14:textId="603D64F8" w:rsidR="00FA356C" w:rsidRPr="00460A32" w:rsidRDefault="00FA356C" w:rsidP="00637D1C">
      <w:pPr>
        <w:pStyle w:val="SectionBody"/>
        <w:suppressLineNumbers/>
        <w:ind w:firstLine="0"/>
        <w:rPr>
          <w:b/>
          <w:bCs/>
          <w:u w:val="single"/>
        </w:rPr>
      </w:pPr>
      <w:r w:rsidRPr="00460A32">
        <w:rPr>
          <w:b/>
          <w:bCs/>
          <w:u w:val="single"/>
        </w:rPr>
        <w:t>§5B-</w:t>
      </w:r>
      <w:r w:rsidR="00F343DC" w:rsidRPr="00460A32">
        <w:rPr>
          <w:b/>
          <w:bCs/>
          <w:u w:val="single"/>
        </w:rPr>
        <w:t>12</w:t>
      </w:r>
      <w:r w:rsidRPr="00460A32">
        <w:rPr>
          <w:b/>
          <w:bCs/>
          <w:u w:val="single"/>
        </w:rPr>
        <w:t>-5. Authorized program activities.</w:t>
      </w:r>
    </w:p>
    <w:p w14:paraId="460772BD" w14:textId="3D4D5D48" w:rsidR="00FA356C" w:rsidRPr="00460A32" w:rsidRDefault="00FA356C" w:rsidP="00FA356C">
      <w:pPr>
        <w:pStyle w:val="SectionBody"/>
        <w:rPr>
          <w:u w:val="single"/>
        </w:rPr>
      </w:pPr>
      <w:r w:rsidRPr="00460A32">
        <w:rPr>
          <w:u w:val="single"/>
        </w:rPr>
        <w:t>(a) The Department may provide grants, loans, and technical assistance for projects located in the Central West Virginia region, including but not limited to:</w:t>
      </w:r>
    </w:p>
    <w:p w14:paraId="20010E44" w14:textId="497DC0E6" w:rsidR="00FA356C" w:rsidRPr="00460A32" w:rsidRDefault="00FA356C" w:rsidP="00FA356C">
      <w:pPr>
        <w:pStyle w:val="SectionBody"/>
        <w:ind w:left="720" w:firstLine="0"/>
        <w:jc w:val="left"/>
        <w:rPr>
          <w:u w:val="single"/>
        </w:rPr>
      </w:pPr>
      <w:r w:rsidRPr="00460A32">
        <w:rPr>
          <w:u w:val="single"/>
        </w:rPr>
        <w:t>(1) Business development, expansion, and site preparation;</w:t>
      </w:r>
      <w:r w:rsidRPr="00460A32">
        <w:rPr>
          <w:u w:val="single"/>
        </w:rPr>
        <w:br/>
        <w:t>(2) Small business and entrepreneurial support;</w:t>
      </w:r>
      <w:r w:rsidRPr="00460A32">
        <w:rPr>
          <w:u w:val="single"/>
        </w:rPr>
        <w:br/>
        <w:t>(3) Workforce training and skills development;</w:t>
      </w:r>
      <w:r w:rsidRPr="00460A32">
        <w:rPr>
          <w:u w:val="single"/>
        </w:rPr>
        <w:br/>
        <w:t>(4) Infrastructure, water, sewer, transportation, and broadband projects;</w:t>
      </w:r>
      <w:r w:rsidRPr="00460A32">
        <w:rPr>
          <w:u w:val="single"/>
        </w:rPr>
        <w:br/>
        <w:t xml:space="preserve">(5) Downtown redevelopment, housing rehabilitation, </w:t>
      </w:r>
      <w:r w:rsidR="00EC0761">
        <w:rPr>
          <w:u w:val="single"/>
        </w:rPr>
        <w:t xml:space="preserve">new housing, </w:t>
      </w:r>
      <w:r w:rsidRPr="00460A32">
        <w:rPr>
          <w:u w:val="single"/>
        </w:rPr>
        <w:t>community facilities</w:t>
      </w:r>
      <w:r w:rsidR="00EC0761">
        <w:rPr>
          <w:u w:val="single"/>
        </w:rPr>
        <w:t>, and renovation of viable buildings throughout the region that could expand, attract, and support businesses</w:t>
      </w:r>
      <w:r w:rsidRPr="00460A32">
        <w:rPr>
          <w:u w:val="single"/>
        </w:rPr>
        <w:t>; and</w:t>
      </w:r>
      <w:r w:rsidRPr="00460A32">
        <w:rPr>
          <w:u w:val="single"/>
        </w:rPr>
        <w:br/>
        <w:t>(6) Tourism, agriculture, and value-added manufacturing initiatives.</w:t>
      </w:r>
    </w:p>
    <w:p w14:paraId="1EBA8C0C" w14:textId="77777777" w:rsidR="00637D1C" w:rsidRPr="00460A32" w:rsidRDefault="00637D1C" w:rsidP="00637D1C">
      <w:pPr>
        <w:pStyle w:val="SectionBody"/>
        <w:suppressLineNumbers/>
        <w:ind w:firstLine="0"/>
        <w:rPr>
          <w:b/>
          <w:bCs/>
          <w:u w:val="single"/>
        </w:rPr>
        <w:sectPr w:rsidR="00637D1C" w:rsidRPr="00460A32" w:rsidSect="00FA356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38D17EC" w14:textId="6C9526CA" w:rsidR="00FA356C" w:rsidRPr="00460A32" w:rsidRDefault="00FA356C" w:rsidP="00637D1C">
      <w:pPr>
        <w:pStyle w:val="SectionBody"/>
        <w:suppressLineNumbers/>
        <w:ind w:firstLine="0"/>
        <w:rPr>
          <w:b/>
          <w:bCs/>
          <w:u w:val="single"/>
        </w:rPr>
      </w:pPr>
      <w:r w:rsidRPr="00460A32">
        <w:rPr>
          <w:b/>
          <w:bCs/>
          <w:u w:val="single"/>
        </w:rPr>
        <w:t>§5B-</w:t>
      </w:r>
      <w:r w:rsidR="00F343DC" w:rsidRPr="00460A32">
        <w:rPr>
          <w:b/>
          <w:bCs/>
          <w:u w:val="single"/>
        </w:rPr>
        <w:t>12</w:t>
      </w:r>
      <w:r w:rsidRPr="00460A32">
        <w:rPr>
          <w:b/>
          <w:bCs/>
          <w:u w:val="single"/>
        </w:rPr>
        <w:t>-6. Eligibility and priority.</w:t>
      </w:r>
    </w:p>
    <w:p w14:paraId="36DBB50B" w14:textId="13D77D37" w:rsidR="00FA356C" w:rsidRPr="00460A32" w:rsidRDefault="00FA356C" w:rsidP="00FA356C">
      <w:pPr>
        <w:pStyle w:val="SectionBody"/>
        <w:rPr>
          <w:u w:val="single"/>
        </w:rPr>
      </w:pPr>
      <w:r w:rsidRPr="00460A32">
        <w:rPr>
          <w:u w:val="single"/>
        </w:rPr>
        <w:t>(a) Only projects located within the Central West Virginia region are eligible for assistance</w:t>
      </w:r>
      <w:r w:rsidR="00F73EF8" w:rsidRPr="00460A32">
        <w:rPr>
          <w:u w:val="single"/>
        </w:rPr>
        <w:t xml:space="preserve"> pursuant to this article</w:t>
      </w:r>
      <w:r w:rsidRPr="00460A32">
        <w:rPr>
          <w:u w:val="single"/>
        </w:rPr>
        <w:t>.</w:t>
      </w:r>
    </w:p>
    <w:p w14:paraId="25BD2796" w14:textId="77777777" w:rsidR="00FA356C" w:rsidRPr="00460A32" w:rsidRDefault="00FA356C" w:rsidP="00FA356C">
      <w:pPr>
        <w:pStyle w:val="SectionBody"/>
        <w:rPr>
          <w:u w:val="single"/>
        </w:rPr>
      </w:pPr>
      <w:r w:rsidRPr="00460A32">
        <w:rPr>
          <w:u w:val="single"/>
        </w:rPr>
        <w:t>(b) In awarding assistance, the Department shall give priority to projects that:</w:t>
      </w:r>
    </w:p>
    <w:p w14:paraId="64A46EFF" w14:textId="2AE21B73" w:rsidR="00FA356C" w:rsidRPr="00460A32" w:rsidRDefault="00FA356C" w:rsidP="00FA356C">
      <w:pPr>
        <w:pStyle w:val="SectionBody"/>
        <w:rPr>
          <w:u w:val="single"/>
        </w:rPr>
      </w:pPr>
      <w:r w:rsidRPr="00460A32">
        <w:rPr>
          <w:u w:val="single"/>
        </w:rPr>
        <w:t>(1) Create or retain jobs;</w:t>
      </w:r>
    </w:p>
    <w:p w14:paraId="13430DBF" w14:textId="55BC65C2" w:rsidR="00FA356C" w:rsidRPr="00460A32" w:rsidRDefault="00FA356C" w:rsidP="00FA356C">
      <w:pPr>
        <w:pStyle w:val="SectionBody"/>
        <w:rPr>
          <w:u w:val="single"/>
        </w:rPr>
      </w:pPr>
      <w:r w:rsidRPr="00460A32">
        <w:rPr>
          <w:u w:val="single"/>
        </w:rPr>
        <w:t>(2) Leverage private or federal funding;</w:t>
      </w:r>
    </w:p>
    <w:p w14:paraId="0E731B73" w14:textId="7EA7BAA2" w:rsidR="00FA356C" w:rsidRPr="00460A32" w:rsidRDefault="00FA356C" w:rsidP="00FA356C">
      <w:pPr>
        <w:pStyle w:val="SectionBody"/>
        <w:rPr>
          <w:u w:val="single"/>
        </w:rPr>
      </w:pPr>
      <w:r w:rsidRPr="00460A32">
        <w:rPr>
          <w:u w:val="single"/>
        </w:rPr>
        <w:t>(3) Demonstrate regional collaboration;</w:t>
      </w:r>
    </w:p>
    <w:p w14:paraId="70F0D40E" w14:textId="423E2BE9" w:rsidR="00FA356C" w:rsidRPr="00460A32" w:rsidRDefault="00FA356C" w:rsidP="00FA356C">
      <w:pPr>
        <w:pStyle w:val="SectionBody"/>
        <w:rPr>
          <w:u w:val="single"/>
        </w:rPr>
      </w:pPr>
      <w:r w:rsidRPr="00460A32">
        <w:rPr>
          <w:u w:val="single"/>
        </w:rPr>
        <w:t>(4) Promote long-term economic sustainability</w:t>
      </w:r>
    </w:p>
    <w:p w14:paraId="02C5F41C" w14:textId="5C950643" w:rsidR="00FA356C" w:rsidRDefault="00FA356C" w:rsidP="00FA356C">
      <w:pPr>
        <w:pStyle w:val="SectionBody"/>
        <w:rPr>
          <w:u w:val="single"/>
        </w:rPr>
      </w:pPr>
      <w:r w:rsidRPr="00460A32">
        <w:rPr>
          <w:u w:val="single"/>
        </w:rPr>
        <w:t>(5) Benefit economically distressed or underserved communities</w:t>
      </w:r>
      <w:r w:rsidR="00EC0761" w:rsidRPr="00460A32">
        <w:rPr>
          <w:u w:val="single"/>
        </w:rPr>
        <w:t>; and</w:t>
      </w:r>
    </w:p>
    <w:p w14:paraId="29C9B3B1" w14:textId="15BE7A6E" w:rsidR="00EC0761" w:rsidRPr="00460A32" w:rsidRDefault="00EC0761" w:rsidP="00FA356C">
      <w:pPr>
        <w:pStyle w:val="SectionBody"/>
        <w:rPr>
          <w:u w:val="single"/>
        </w:rPr>
      </w:pPr>
      <w:r>
        <w:rPr>
          <w:u w:val="single"/>
        </w:rPr>
        <w:t>(6) Promote Tourism.</w:t>
      </w:r>
    </w:p>
    <w:p w14:paraId="5D51A354" w14:textId="77777777" w:rsidR="00EC0761" w:rsidRPr="00460A32" w:rsidRDefault="00EC0761" w:rsidP="00637D1C">
      <w:pPr>
        <w:pStyle w:val="SectionBody"/>
        <w:suppressLineNumbers/>
        <w:ind w:firstLine="0"/>
        <w:rPr>
          <w:b/>
          <w:bCs/>
          <w:u w:val="single"/>
        </w:rPr>
        <w:sectPr w:rsidR="00EC0761" w:rsidRPr="00460A32" w:rsidSect="00FA356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9270309" w14:textId="1BAA310A" w:rsidR="00FA356C" w:rsidRPr="00460A32" w:rsidRDefault="00FA356C" w:rsidP="00637D1C">
      <w:pPr>
        <w:pStyle w:val="SectionBody"/>
        <w:suppressLineNumbers/>
        <w:ind w:firstLine="0"/>
        <w:rPr>
          <w:b/>
          <w:bCs/>
          <w:u w:val="single"/>
        </w:rPr>
      </w:pPr>
      <w:r w:rsidRPr="00460A32">
        <w:rPr>
          <w:b/>
          <w:bCs/>
          <w:u w:val="single"/>
        </w:rPr>
        <w:t>§5B-</w:t>
      </w:r>
      <w:r w:rsidR="00F343DC" w:rsidRPr="00460A32">
        <w:rPr>
          <w:b/>
          <w:bCs/>
          <w:u w:val="single"/>
        </w:rPr>
        <w:t>12</w:t>
      </w:r>
      <w:r w:rsidRPr="00460A32">
        <w:rPr>
          <w:b/>
          <w:bCs/>
          <w:u w:val="single"/>
        </w:rPr>
        <w:t>-7. Central West Virginia investment tax credit.</w:t>
      </w:r>
    </w:p>
    <w:p w14:paraId="58AC3128" w14:textId="77777777" w:rsidR="00FA356C" w:rsidRPr="00460A32" w:rsidRDefault="00FA356C" w:rsidP="00FA356C">
      <w:pPr>
        <w:pStyle w:val="SectionBody"/>
        <w:rPr>
          <w:u w:val="single"/>
        </w:rPr>
      </w:pPr>
      <w:r w:rsidRPr="00460A32">
        <w:rPr>
          <w:u w:val="single"/>
        </w:rPr>
        <w:t>(a) There is hereby created a Central West Virginia Investment Tax Credit against the personal income tax and corporation net income tax.</w:t>
      </w:r>
    </w:p>
    <w:p w14:paraId="60E6B0E8" w14:textId="77777777" w:rsidR="00FA356C" w:rsidRPr="00460A32" w:rsidRDefault="00FA356C" w:rsidP="00FA356C">
      <w:pPr>
        <w:pStyle w:val="SectionBody"/>
        <w:rPr>
          <w:u w:val="single"/>
        </w:rPr>
      </w:pPr>
      <w:r w:rsidRPr="00460A32">
        <w:rPr>
          <w:u w:val="single"/>
        </w:rPr>
        <w:t>(b) A taxpayer is eligible for the credit if the taxpayer:</w:t>
      </w:r>
    </w:p>
    <w:p w14:paraId="427D65CF" w14:textId="77777777" w:rsidR="00FA356C" w:rsidRPr="00460A32" w:rsidRDefault="00FA356C" w:rsidP="00FA356C">
      <w:pPr>
        <w:pStyle w:val="SectionBody"/>
        <w:rPr>
          <w:u w:val="single"/>
        </w:rPr>
      </w:pPr>
      <w:r w:rsidRPr="00460A32">
        <w:rPr>
          <w:u w:val="single"/>
        </w:rPr>
        <w:t>(1) Makes a qualified capital investment in a business or facility located in the Central West Virginia region; and</w:t>
      </w:r>
    </w:p>
    <w:p w14:paraId="46403AA0" w14:textId="335A06E8" w:rsidR="00FA356C" w:rsidRPr="00460A32" w:rsidRDefault="00FA356C" w:rsidP="00FA356C">
      <w:pPr>
        <w:pStyle w:val="SectionBody"/>
        <w:rPr>
          <w:u w:val="single"/>
        </w:rPr>
      </w:pPr>
      <w:r w:rsidRPr="00460A32">
        <w:rPr>
          <w:u w:val="single"/>
        </w:rPr>
        <w:t>(2) Creates or retains full-time jobs within the region.</w:t>
      </w:r>
    </w:p>
    <w:p w14:paraId="2915EDAF" w14:textId="77777777" w:rsidR="00FA356C" w:rsidRPr="00460A32" w:rsidRDefault="00FA356C" w:rsidP="00FA356C">
      <w:pPr>
        <w:pStyle w:val="SectionBody"/>
        <w:rPr>
          <w:u w:val="single"/>
        </w:rPr>
      </w:pPr>
      <w:r w:rsidRPr="00460A32">
        <w:rPr>
          <w:u w:val="single"/>
        </w:rPr>
        <w:t>(c) The credit shall equal up to 25 percent of the qualified investment, as determined by the Department in consultation with the State Tax Department.</w:t>
      </w:r>
    </w:p>
    <w:p w14:paraId="076B118D" w14:textId="00B9D5B7" w:rsidR="00FA356C" w:rsidRPr="00460A32" w:rsidRDefault="00FA356C" w:rsidP="00F343DC">
      <w:pPr>
        <w:pStyle w:val="SectionBody"/>
        <w:rPr>
          <w:u w:val="single"/>
        </w:rPr>
      </w:pPr>
      <w:r w:rsidRPr="00460A32">
        <w:rPr>
          <w:u w:val="single"/>
        </w:rPr>
        <w:t>(d) The credit may be applied over a period not to exceed five taxable years.</w:t>
      </w:r>
    </w:p>
    <w:p w14:paraId="3F36ABFF" w14:textId="77777777" w:rsidR="00637D1C" w:rsidRPr="00460A32" w:rsidRDefault="00637D1C" w:rsidP="00637D1C">
      <w:pPr>
        <w:pStyle w:val="SectionBody"/>
        <w:suppressLineNumbers/>
        <w:ind w:firstLine="0"/>
        <w:rPr>
          <w:b/>
          <w:bCs/>
          <w:u w:val="single"/>
        </w:rPr>
        <w:sectPr w:rsidR="00637D1C" w:rsidRPr="00460A32" w:rsidSect="00FA356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18CF64F" w14:textId="7D366EB0" w:rsidR="00FA356C" w:rsidRPr="00460A32" w:rsidRDefault="00FA356C" w:rsidP="00637D1C">
      <w:pPr>
        <w:pStyle w:val="SectionBody"/>
        <w:suppressLineNumbers/>
        <w:ind w:firstLine="0"/>
        <w:rPr>
          <w:b/>
          <w:bCs/>
          <w:u w:val="single"/>
        </w:rPr>
      </w:pPr>
      <w:r w:rsidRPr="00460A32">
        <w:rPr>
          <w:b/>
          <w:bCs/>
          <w:u w:val="single"/>
        </w:rPr>
        <w:t>§5B-</w:t>
      </w:r>
      <w:r w:rsidR="00F343DC" w:rsidRPr="00460A32">
        <w:rPr>
          <w:b/>
          <w:bCs/>
          <w:u w:val="single"/>
        </w:rPr>
        <w:t>12</w:t>
      </w:r>
      <w:r w:rsidRPr="00460A32">
        <w:rPr>
          <w:b/>
          <w:bCs/>
          <w:u w:val="single"/>
        </w:rPr>
        <w:t>-8. Small business job creation tax credit.</w:t>
      </w:r>
    </w:p>
    <w:p w14:paraId="07D2155C" w14:textId="77777777" w:rsidR="00FA356C" w:rsidRPr="00460A32" w:rsidRDefault="00FA356C" w:rsidP="00FA356C">
      <w:pPr>
        <w:pStyle w:val="SectionBody"/>
        <w:rPr>
          <w:u w:val="single"/>
        </w:rPr>
      </w:pPr>
      <w:r w:rsidRPr="00460A32">
        <w:rPr>
          <w:u w:val="single"/>
        </w:rPr>
        <w:t>(a) A small business located within the Central West Virginia region that creates new full-time jobs may receive a tax credit of up to $3,000 per job, per year, for a period not to exceed three years.</w:t>
      </w:r>
    </w:p>
    <w:p w14:paraId="4C7B7D46" w14:textId="1C354196" w:rsidR="00FA356C" w:rsidRPr="00460A32" w:rsidRDefault="00FA356C" w:rsidP="00F343DC">
      <w:pPr>
        <w:pStyle w:val="SectionBody"/>
        <w:rPr>
          <w:u w:val="single"/>
        </w:rPr>
      </w:pPr>
      <w:r w:rsidRPr="00460A32">
        <w:rPr>
          <w:u w:val="single"/>
        </w:rPr>
        <w:t>(b) The Department shall certify eligible businesses and job creation prior to issuance of the credit.</w:t>
      </w:r>
    </w:p>
    <w:p w14:paraId="4C6E36EF" w14:textId="77777777" w:rsidR="00637D1C" w:rsidRPr="00460A32" w:rsidRDefault="00637D1C" w:rsidP="00637D1C">
      <w:pPr>
        <w:pStyle w:val="SectionBody"/>
        <w:suppressLineNumbers/>
        <w:ind w:firstLine="0"/>
        <w:rPr>
          <w:b/>
          <w:bCs/>
          <w:u w:val="single"/>
        </w:rPr>
        <w:sectPr w:rsidR="00637D1C" w:rsidRPr="00460A32" w:rsidSect="00FA356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881D6BF" w14:textId="60A6BF6E" w:rsidR="00FA356C" w:rsidRPr="00460A32" w:rsidRDefault="00FA356C" w:rsidP="00637D1C">
      <w:pPr>
        <w:pStyle w:val="SectionBody"/>
        <w:suppressLineNumbers/>
        <w:ind w:firstLine="0"/>
        <w:rPr>
          <w:b/>
          <w:bCs/>
          <w:u w:val="single"/>
        </w:rPr>
      </w:pPr>
      <w:r w:rsidRPr="00460A32">
        <w:rPr>
          <w:b/>
          <w:bCs/>
          <w:u w:val="single"/>
        </w:rPr>
        <w:t>§5B-</w:t>
      </w:r>
      <w:r w:rsidR="00F343DC" w:rsidRPr="00460A32">
        <w:rPr>
          <w:b/>
          <w:bCs/>
          <w:u w:val="single"/>
        </w:rPr>
        <w:t>12</w:t>
      </w:r>
      <w:r w:rsidRPr="00460A32">
        <w:rPr>
          <w:b/>
          <w:bCs/>
          <w:u w:val="single"/>
        </w:rPr>
        <w:t>-9. Rulemaking authority.</w:t>
      </w:r>
    </w:p>
    <w:p w14:paraId="05A68B41" w14:textId="5275C784" w:rsidR="00FA356C" w:rsidRPr="00460A32" w:rsidRDefault="00FA356C" w:rsidP="00F343DC">
      <w:pPr>
        <w:pStyle w:val="SectionBody"/>
        <w:rPr>
          <w:u w:val="single"/>
        </w:rPr>
      </w:pPr>
      <w:r w:rsidRPr="00460A32">
        <w:rPr>
          <w:u w:val="single"/>
        </w:rPr>
        <w:t xml:space="preserve">The Department shall propose legislative rules in accordance with §29A-3-1 </w:t>
      </w:r>
      <w:r w:rsidRPr="00BD342B">
        <w:rPr>
          <w:i/>
          <w:iCs/>
          <w:u w:val="single"/>
        </w:rPr>
        <w:t>et seq</w:t>
      </w:r>
      <w:r w:rsidRPr="00460A32">
        <w:rPr>
          <w:u w:val="single"/>
        </w:rPr>
        <w:t>. of this code to implement this article, including rules governing application procedures, eligibility standards, tax credit certification, and reporting requirements.</w:t>
      </w:r>
    </w:p>
    <w:p w14:paraId="6A02F0C1" w14:textId="77777777" w:rsidR="00637D1C" w:rsidRPr="00460A32" w:rsidRDefault="00637D1C" w:rsidP="00637D1C">
      <w:pPr>
        <w:pStyle w:val="SectionBody"/>
        <w:suppressLineNumbers/>
        <w:ind w:firstLine="0"/>
        <w:rPr>
          <w:b/>
          <w:bCs/>
          <w:u w:val="single"/>
        </w:rPr>
        <w:sectPr w:rsidR="00637D1C" w:rsidRPr="00460A32" w:rsidSect="00FA356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138E1C7" w14:textId="4E40C391" w:rsidR="00FA356C" w:rsidRPr="00460A32" w:rsidRDefault="00FA356C" w:rsidP="00637D1C">
      <w:pPr>
        <w:pStyle w:val="SectionBody"/>
        <w:suppressLineNumbers/>
        <w:ind w:firstLine="0"/>
        <w:rPr>
          <w:b/>
          <w:bCs/>
          <w:u w:val="single"/>
        </w:rPr>
      </w:pPr>
      <w:r w:rsidRPr="00460A32">
        <w:rPr>
          <w:b/>
          <w:bCs/>
          <w:u w:val="single"/>
        </w:rPr>
        <w:t>§5B-</w:t>
      </w:r>
      <w:r w:rsidR="00F343DC" w:rsidRPr="00460A32">
        <w:rPr>
          <w:b/>
          <w:bCs/>
          <w:u w:val="single"/>
        </w:rPr>
        <w:t>12</w:t>
      </w:r>
      <w:r w:rsidRPr="00460A32">
        <w:rPr>
          <w:b/>
          <w:bCs/>
          <w:u w:val="single"/>
        </w:rPr>
        <w:t>-10. Reporting requirements.</w:t>
      </w:r>
    </w:p>
    <w:p w14:paraId="5E3A6CBA" w14:textId="77777777" w:rsidR="00FA356C" w:rsidRPr="00460A32" w:rsidRDefault="00FA356C" w:rsidP="00FA356C">
      <w:pPr>
        <w:pStyle w:val="SectionBody"/>
        <w:rPr>
          <w:u w:val="single"/>
        </w:rPr>
      </w:pPr>
      <w:r w:rsidRPr="00460A32">
        <w:rPr>
          <w:u w:val="single"/>
        </w:rPr>
        <w:t>(a) The Department shall submit an annual report to the Governor and the Joint Committee on Government and Finance.</w:t>
      </w:r>
    </w:p>
    <w:p w14:paraId="026A08D2" w14:textId="77777777" w:rsidR="00FA356C" w:rsidRPr="00460A32" w:rsidRDefault="00FA356C" w:rsidP="00FA356C">
      <w:pPr>
        <w:pStyle w:val="SectionBody"/>
        <w:rPr>
          <w:u w:val="single"/>
        </w:rPr>
      </w:pPr>
      <w:r w:rsidRPr="00460A32">
        <w:rPr>
          <w:u w:val="single"/>
        </w:rPr>
        <w:t>(b) The report shall include:</w:t>
      </w:r>
    </w:p>
    <w:p w14:paraId="38E10D52" w14:textId="02D8C804" w:rsidR="00FA356C" w:rsidRPr="00460A32" w:rsidRDefault="00637D1C" w:rsidP="00637D1C">
      <w:pPr>
        <w:pStyle w:val="SectionBody"/>
        <w:rPr>
          <w:u w:val="single"/>
        </w:rPr>
      </w:pPr>
      <w:r w:rsidRPr="00460A32">
        <w:rPr>
          <w:u w:val="single"/>
        </w:rPr>
        <w:t xml:space="preserve">(1) </w:t>
      </w:r>
      <w:r w:rsidR="00FA356C" w:rsidRPr="00460A32">
        <w:rPr>
          <w:u w:val="single"/>
        </w:rPr>
        <w:t>A list of funded projects;</w:t>
      </w:r>
    </w:p>
    <w:p w14:paraId="2CC8E300" w14:textId="651AA00A" w:rsidR="00FA356C" w:rsidRPr="00460A32" w:rsidRDefault="00637D1C" w:rsidP="00637D1C">
      <w:pPr>
        <w:pStyle w:val="SectionBody"/>
        <w:rPr>
          <w:u w:val="single"/>
        </w:rPr>
      </w:pPr>
      <w:r w:rsidRPr="00460A32">
        <w:rPr>
          <w:u w:val="single"/>
        </w:rPr>
        <w:t xml:space="preserve">(2) </w:t>
      </w:r>
      <w:r w:rsidR="00FA356C" w:rsidRPr="00460A32">
        <w:rPr>
          <w:u w:val="single"/>
        </w:rPr>
        <w:t>Counties served;</w:t>
      </w:r>
    </w:p>
    <w:p w14:paraId="31B94A2C" w14:textId="0B48A026" w:rsidR="00FA356C" w:rsidRPr="00460A32" w:rsidRDefault="00637D1C" w:rsidP="00637D1C">
      <w:pPr>
        <w:pStyle w:val="SectionBody"/>
        <w:rPr>
          <w:u w:val="single"/>
        </w:rPr>
      </w:pPr>
      <w:r w:rsidRPr="00460A32">
        <w:rPr>
          <w:u w:val="single"/>
        </w:rPr>
        <w:t xml:space="preserve">(3) </w:t>
      </w:r>
      <w:r w:rsidR="00FA356C" w:rsidRPr="00460A32">
        <w:rPr>
          <w:u w:val="single"/>
        </w:rPr>
        <w:t>Jobs created or retained;</w:t>
      </w:r>
    </w:p>
    <w:p w14:paraId="2C5F454A" w14:textId="2D3B4B68" w:rsidR="00FA356C" w:rsidRPr="00460A32" w:rsidRDefault="00637D1C" w:rsidP="00637D1C">
      <w:pPr>
        <w:pStyle w:val="SectionBody"/>
        <w:rPr>
          <w:u w:val="single"/>
        </w:rPr>
      </w:pPr>
      <w:r w:rsidRPr="00460A32">
        <w:rPr>
          <w:u w:val="single"/>
        </w:rPr>
        <w:t xml:space="preserve">(4) </w:t>
      </w:r>
      <w:r w:rsidR="00FA356C" w:rsidRPr="00460A32">
        <w:rPr>
          <w:u w:val="single"/>
        </w:rPr>
        <w:t>Amount of private and public investment leveraged; and</w:t>
      </w:r>
    </w:p>
    <w:p w14:paraId="25A0E5C1" w14:textId="7D448C15" w:rsidR="00FA356C" w:rsidRPr="00460A32" w:rsidRDefault="00637D1C" w:rsidP="00637D1C">
      <w:pPr>
        <w:pStyle w:val="SectionBody"/>
        <w:rPr>
          <w:u w:val="single"/>
        </w:rPr>
      </w:pPr>
      <w:r w:rsidRPr="00460A32">
        <w:rPr>
          <w:u w:val="single"/>
        </w:rPr>
        <w:t xml:space="preserve">(5) </w:t>
      </w:r>
      <w:r w:rsidR="00FA356C" w:rsidRPr="00460A32">
        <w:rPr>
          <w:u w:val="single"/>
        </w:rPr>
        <w:t>Program outcomes and performance metrics.</w:t>
      </w:r>
    </w:p>
    <w:p w14:paraId="7CA68697" w14:textId="77777777" w:rsidR="00637D1C" w:rsidRPr="00460A32" w:rsidRDefault="00637D1C" w:rsidP="00637D1C">
      <w:pPr>
        <w:pStyle w:val="SectionBody"/>
        <w:suppressLineNumbers/>
        <w:ind w:firstLine="0"/>
        <w:rPr>
          <w:b/>
          <w:bCs/>
          <w:u w:val="single"/>
        </w:rPr>
        <w:sectPr w:rsidR="00637D1C" w:rsidRPr="00460A32" w:rsidSect="00FA356C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89AEF63" w14:textId="57756D3E" w:rsidR="00FA356C" w:rsidRPr="00460A32" w:rsidRDefault="00FA356C" w:rsidP="00637D1C">
      <w:pPr>
        <w:pStyle w:val="SectionBody"/>
        <w:suppressLineNumbers/>
        <w:ind w:firstLine="0"/>
        <w:rPr>
          <w:b/>
          <w:bCs/>
          <w:u w:val="single"/>
        </w:rPr>
      </w:pPr>
      <w:r w:rsidRPr="00460A32">
        <w:rPr>
          <w:b/>
          <w:bCs/>
          <w:u w:val="single"/>
        </w:rPr>
        <w:t>§5B-</w:t>
      </w:r>
      <w:r w:rsidR="00F343DC" w:rsidRPr="00460A32">
        <w:rPr>
          <w:b/>
          <w:bCs/>
          <w:u w:val="single"/>
        </w:rPr>
        <w:t>12</w:t>
      </w:r>
      <w:r w:rsidRPr="00460A32">
        <w:rPr>
          <w:b/>
          <w:bCs/>
          <w:u w:val="single"/>
        </w:rPr>
        <w:t>-11. Effective date.</w:t>
      </w:r>
    </w:p>
    <w:p w14:paraId="5ADE6D60" w14:textId="77777777" w:rsidR="00FA356C" w:rsidRPr="00460A32" w:rsidRDefault="00FA356C" w:rsidP="00FA356C">
      <w:pPr>
        <w:pStyle w:val="SectionBody"/>
        <w:rPr>
          <w:u w:val="single"/>
        </w:rPr>
      </w:pPr>
      <w:r w:rsidRPr="00460A32">
        <w:rPr>
          <w:u w:val="single"/>
        </w:rPr>
        <w:t>This article shall take effect July 1, 2026.</w:t>
      </w:r>
    </w:p>
    <w:p w14:paraId="426D5E1F" w14:textId="77777777" w:rsidR="00C33014" w:rsidRDefault="00C33014" w:rsidP="00CC1F3B">
      <w:pPr>
        <w:pStyle w:val="Note"/>
      </w:pPr>
    </w:p>
    <w:p w14:paraId="78C0ABEB" w14:textId="28637AE3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E54353">
        <w:t xml:space="preserve">create The </w:t>
      </w:r>
      <w:r w:rsidR="00E54353" w:rsidRPr="00E54353">
        <w:t>Central West Virginia Economic Development and Rural Revitalization Act</w:t>
      </w:r>
      <w:r w:rsidR="00460A32">
        <w:t>.</w:t>
      </w:r>
    </w:p>
    <w:p w14:paraId="12903C5A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FA356C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97972" w14:textId="77777777" w:rsidR="00FA356C" w:rsidRPr="00B844FE" w:rsidRDefault="00FA356C" w:rsidP="00B844FE">
      <w:r>
        <w:separator/>
      </w:r>
    </w:p>
  </w:endnote>
  <w:endnote w:type="continuationSeparator" w:id="0">
    <w:p w14:paraId="4605BE8E" w14:textId="77777777" w:rsidR="00FA356C" w:rsidRPr="00B844FE" w:rsidRDefault="00FA356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0FD17E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88A376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FBC9D9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E276F" w14:textId="77777777" w:rsidR="00FA356C" w:rsidRPr="00B844FE" w:rsidRDefault="00FA356C" w:rsidP="00B844FE">
      <w:r>
        <w:separator/>
      </w:r>
    </w:p>
  </w:footnote>
  <w:footnote w:type="continuationSeparator" w:id="0">
    <w:p w14:paraId="3245FEC4" w14:textId="77777777" w:rsidR="00FA356C" w:rsidRPr="00B844FE" w:rsidRDefault="00FA356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47276" w14:textId="77777777" w:rsidR="002A0269" w:rsidRPr="00B844FE" w:rsidRDefault="00F2123A">
    <w:pPr>
      <w:pStyle w:val="Header"/>
    </w:pPr>
    <w:sdt>
      <w:sdtPr>
        <w:id w:val="-684364211"/>
        <w:placeholder>
          <w:docPart w:val="95BDC8F6C0B749D19F531E535D1423E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95BDC8F6C0B749D19F531E535D1423E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33A9D" w14:textId="64846D41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460A32">
      <w:rPr>
        <w:sz w:val="22"/>
        <w:szCs w:val="22"/>
      </w:rPr>
      <w:t>HB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460A32">
          <w:rPr>
            <w:sz w:val="22"/>
            <w:szCs w:val="22"/>
          </w:rPr>
          <w:t>2026R4045</w:t>
        </w:r>
      </w:sdtContent>
    </w:sdt>
  </w:p>
  <w:p w14:paraId="2C2C4E76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67128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4A71"/>
    <w:multiLevelType w:val="multilevel"/>
    <w:tmpl w:val="50E492BA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 w15:restartNumberingAfterBreak="0">
    <w:nsid w:val="12B72710"/>
    <w:multiLevelType w:val="multilevel"/>
    <w:tmpl w:val="92EE21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55305DC6"/>
    <w:multiLevelType w:val="multilevel"/>
    <w:tmpl w:val="9D30DB60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3" w15:restartNumberingAfterBreak="0">
    <w:nsid w:val="6134521E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4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5" w15:restartNumberingAfterBreak="0">
    <w:nsid w:val="7E4334C8"/>
    <w:multiLevelType w:val="multilevel"/>
    <w:tmpl w:val="51D84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1746338">
    <w:abstractNumId w:val="4"/>
  </w:num>
  <w:num w:numId="2" w16cid:durableId="944001478">
    <w:abstractNumId w:val="4"/>
  </w:num>
  <w:num w:numId="3" w16cid:durableId="966356959">
    <w:abstractNumId w:val="2"/>
  </w:num>
  <w:num w:numId="4" w16cid:durableId="204873726">
    <w:abstractNumId w:val="5"/>
  </w:num>
  <w:num w:numId="5" w16cid:durableId="1028683263">
    <w:abstractNumId w:val="1"/>
  </w:num>
  <w:num w:numId="6" w16cid:durableId="1264342152">
    <w:abstractNumId w:val="0"/>
  </w:num>
  <w:num w:numId="7" w16cid:durableId="2123569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6C"/>
    <w:rsid w:val="0000526A"/>
    <w:rsid w:val="00055C6F"/>
    <w:rsid w:val="000573A9"/>
    <w:rsid w:val="00061821"/>
    <w:rsid w:val="00085D22"/>
    <w:rsid w:val="00093AB0"/>
    <w:rsid w:val="000C5C77"/>
    <w:rsid w:val="000E3912"/>
    <w:rsid w:val="000E39FC"/>
    <w:rsid w:val="0010070F"/>
    <w:rsid w:val="0015112E"/>
    <w:rsid w:val="001552E7"/>
    <w:rsid w:val="001566B4"/>
    <w:rsid w:val="00177E3C"/>
    <w:rsid w:val="001A66B7"/>
    <w:rsid w:val="001C279E"/>
    <w:rsid w:val="001D0C68"/>
    <w:rsid w:val="001D459E"/>
    <w:rsid w:val="0022348D"/>
    <w:rsid w:val="00265D4E"/>
    <w:rsid w:val="0027011C"/>
    <w:rsid w:val="00274200"/>
    <w:rsid w:val="00275740"/>
    <w:rsid w:val="002A0269"/>
    <w:rsid w:val="00303684"/>
    <w:rsid w:val="003143F5"/>
    <w:rsid w:val="00314854"/>
    <w:rsid w:val="00367108"/>
    <w:rsid w:val="0037626B"/>
    <w:rsid w:val="00394191"/>
    <w:rsid w:val="003C51CD"/>
    <w:rsid w:val="003C6034"/>
    <w:rsid w:val="00400B5C"/>
    <w:rsid w:val="004368E0"/>
    <w:rsid w:val="00460A32"/>
    <w:rsid w:val="00467081"/>
    <w:rsid w:val="004C13DD"/>
    <w:rsid w:val="004D3ABE"/>
    <w:rsid w:val="004E3441"/>
    <w:rsid w:val="00500579"/>
    <w:rsid w:val="005A5366"/>
    <w:rsid w:val="005B5BF2"/>
    <w:rsid w:val="006369EB"/>
    <w:rsid w:val="00637D1C"/>
    <w:rsid w:val="00637E73"/>
    <w:rsid w:val="006865E9"/>
    <w:rsid w:val="00686E9A"/>
    <w:rsid w:val="00687AFF"/>
    <w:rsid w:val="00691F3E"/>
    <w:rsid w:val="00694BFB"/>
    <w:rsid w:val="006A0430"/>
    <w:rsid w:val="006A106B"/>
    <w:rsid w:val="006A7E35"/>
    <w:rsid w:val="006C523D"/>
    <w:rsid w:val="006D4036"/>
    <w:rsid w:val="00797CF0"/>
    <w:rsid w:val="007A5259"/>
    <w:rsid w:val="007A7081"/>
    <w:rsid w:val="007F1CF5"/>
    <w:rsid w:val="00834EDE"/>
    <w:rsid w:val="008665DA"/>
    <w:rsid w:val="008736AA"/>
    <w:rsid w:val="0089294D"/>
    <w:rsid w:val="008B5F8D"/>
    <w:rsid w:val="008D275D"/>
    <w:rsid w:val="008E50E4"/>
    <w:rsid w:val="009251F5"/>
    <w:rsid w:val="00980327"/>
    <w:rsid w:val="00984202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1A10"/>
    <w:rsid w:val="00B66B81"/>
    <w:rsid w:val="00B71E6F"/>
    <w:rsid w:val="00B80C20"/>
    <w:rsid w:val="00B844FE"/>
    <w:rsid w:val="00B86B4F"/>
    <w:rsid w:val="00BA1F84"/>
    <w:rsid w:val="00BC3CF9"/>
    <w:rsid w:val="00BC562B"/>
    <w:rsid w:val="00BD342B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81C16"/>
    <w:rsid w:val="00DC118F"/>
    <w:rsid w:val="00DE526B"/>
    <w:rsid w:val="00DF199D"/>
    <w:rsid w:val="00E01542"/>
    <w:rsid w:val="00E365F1"/>
    <w:rsid w:val="00E472CB"/>
    <w:rsid w:val="00E54353"/>
    <w:rsid w:val="00E62F48"/>
    <w:rsid w:val="00E831B3"/>
    <w:rsid w:val="00E95FBC"/>
    <w:rsid w:val="00EC0761"/>
    <w:rsid w:val="00EC5E63"/>
    <w:rsid w:val="00EE70CB"/>
    <w:rsid w:val="00F2123A"/>
    <w:rsid w:val="00F343DC"/>
    <w:rsid w:val="00F41CA2"/>
    <w:rsid w:val="00F443C0"/>
    <w:rsid w:val="00F62EFB"/>
    <w:rsid w:val="00F73EF8"/>
    <w:rsid w:val="00F939A4"/>
    <w:rsid w:val="00FA256D"/>
    <w:rsid w:val="00FA356C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73BB2"/>
  <w15:chartTrackingRefBased/>
  <w15:docId w15:val="{F6B3E779-829D-4F57-95F8-5679E51D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ChapterHeadingChar">
    <w:name w:val="Chapter Heading Char"/>
    <w:link w:val="ChapterHeading"/>
    <w:rsid w:val="00FA356C"/>
    <w:rPr>
      <w:rFonts w:eastAsia="Calibri"/>
      <w:b/>
      <w:caps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%20-%20Ho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B6992BF7864BBAA2802DF97BD0A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CE433-C9F3-4698-A373-986DBC1C4FD5}"/>
      </w:docPartPr>
      <w:docPartBody>
        <w:p w:rsidR="00047F55" w:rsidRDefault="00047F55">
          <w:pPr>
            <w:pStyle w:val="B7B6992BF7864BBAA2802DF97BD0A6B6"/>
          </w:pPr>
          <w:r w:rsidRPr="00B844FE">
            <w:t>Prefix Text</w:t>
          </w:r>
        </w:p>
      </w:docPartBody>
    </w:docPart>
    <w:docPart>
      <w:docPartPr>
        <w:name w:val="95BDC8F6C0B749D19F531E535D142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942C02-0BE2-4F8F-8F25-2257E852B2E0}"/>
      </w:docPartPr>
      <w:docPartBody>
        <w:p w:rsidR="00047F55" w:rsidRDefault="00047F55">
          <w:pPr>
            <w:pStyle w:val="95BDC8F6C0B749D19F531E535D1423E1"/>
          </w:pPr>
          <w:r w:rsidRPr="00B844FE">
            <w:t>[Type here]</w:t>
          </w:r>
        </w:p>
      </w:docPartBody>
    </w:docPart>
    <w:docPart>
      <w:docPartPr>
        <w:name w:val="1A8C31C9B38A423DA9F8A558B6323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44682-3FBE-49AE-8079-3D6EA7FCB94C}"/>
      </w:docPartPr>
      <w:docPartBody>
        <w:p w:rsidR="00047F55" w:rsidRDefault="00047F55">
          <w:pPr>
            <w:pStyle w:val="1A8C31C9B38A423DA9F8A558B63230BE"/>
          </w:pPr>
          <w:r w:rsidRPr="00B844FE">
            <w:t>Number</w:t>
          </w:r>
        </w:p>
      </w:docPartBody>
    </w:docPart>
    <w:docPart>
      <w:docPartPr>
        <w:name w:val="343549F2029649B3931CD9E86D5C0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487A5-8A62-4883-B7D8-6F432A616AA0}"/>
      </w:docPartPr>
      <w:docPartBody>
        <w:p w:rsidR="00047F55" w:rsidRDefault="00047F55">
          <w:pPr>
            <w:pStyle w:val="343549F2029649B3931CD9E86D5C0AF5"/>
          </w:pPr>
          <w:r w:rsidRPr="00B844FE">
            <w:t>Enter Sponsors Here</w:t>
          </w:r>
        </w:p>
      </w:docPartBody>
    </w:docPart>
    <w:docPart>
      <w:docPartPr>
        <w:name w:val="35AE6319E7444739B0D6D46E03853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72F98-6054-4E31-A912-2C2255F34EC5}"/>
      </w:docPartPr>
      <w:docPartBody>
        <w:p w:rsidR="00047F55" w:rsidRDefault="00047F55">
          <w:pPr>
            <w:pStyle w:val="35AE6319E7444739B0D6D46E0385394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55"/>
    <w:rsid w:val="00047F55"/>
    <w:rsid w:val="000E39FC"/>
    <w:rsid w:val="00177E3C"/>
    <w:rsid w:val="001D0C68"/>
    <w:rsid w:val="00367108"/>
    <w:rsid w:val="0037626B"/>
    <w:rsid w:val="006A7E35"/>
    <w:rsid w:val="00797CF0"/>
    <w:rsid w:val="0089294D"/>
    <w:rsid w:val="00FA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7B6992BF7864BBAA2802DF97BD0A6B6">
    <w:name w:val="B7B6992BF7864BBAA2802DF97BD0A6B6"/>
  </w:style>
  <w:style w:type="paragraph" w:customStyle="1" w:styleId="95BDC8F6C0B749D19F531E535D1423E1">
    <w:name w:val="95BDC8F6C0B749D19F531E535D1423E1"/>
  </w:style>
  <w:style w:type="paragraph" w:customStyle="1" w:styleId="1A8C31C9B38A423DA9F8A558B63230BE">
    <w:name w:val="1A8C31C9B38A423DA9F8A558B63230BE"/>
  </w:style>
  <w:style w:type="paragraph" w:customStyle="1" w:styleId="343549F2029649B3931CD9E86D5C0AF5">
    <w:name w:val="343549F2029649B3931CD9E86D5C0AF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5AE6319E7444739B0D6D46E03853941">
    <w:name w:val="35AE6319E7444739B0D6D46E038539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House</Template>
  <TotalTime>0</TotalTime>
  <Pages>3</Pages>
  <Words>1023</Words>
  <Characters>5402</Characters>
  <Application>Microsoft Office Word</Application>
  <DocSecurity>0</DocSecurity>
  <Lines>100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Wilkinson</dc:creator>
  <cp:keywords/>
  <dc:description/>
  <cp:lastModifiedBy>Sam Rowe</cp:lastModifiedBy>
  <cp:revision>2</cp:revision>
  <dcterms:created xsi:type="dcterms:W3CDTF">2026-02-16T22:46:00Z</dcterms:created>
  <dcterms:modified xsi:type="dcterms:W3CDTF">2026-02-16T22:46:00Z</dcterms:modified>
</cp:coreProperties>
</file>